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27B37B" w14:textId="77777777" w:rsidR="00B71A6A" w:rsidRPr="00323217" w:rsidRDefault="00B71A6A" w:rsidP="00B71A6A">
      <w:pPr>
        <w:pStyle w:val="2"/>
        <w:ind w:firstLine="0"/>
        <w:jc w:val="center"/>
      </w:pPr>
      <w:bookmarkStart w:id="0" w:name="_GoBack"/>
      <w:bookmarkEnd w:id="0"/>
      <w:r w:rsidRPr="00323217">
        <w:t>1</w:t>
      </w:r>
      <w:r>
        <w:t>0</w:t>
      </w:r>
      <w:r w:rsidRPr="00323217">
        <w:t xml:space="preserve"> РАСЧ</w:t>
      </w:r>
      <w:r>
        <w:t>Ё</w:t>
      </w:r>
      <w:r w:rsidRPr="00323217">
        <w:t>Т КОЭФФИЦИЕНТА КОРРЕЛЯЦИИ</w:t>
      </w:r>
    </w:p>
    <w:p w14:paraId="101D5D16" w14:textId="77777777" w:rsidR="00B71A6A" w:rsidRDefault="00B71A6A" w:rsidP="00B71A6A">
      <w:pPr>
        <w:pStyle w:val="2"/>
        <w:ind w:firstLine="720"/>
        <w:jc w:val="both"/>
      </w:pPr>
    </w:p>
    <w:p w14:paraId="5188E1F1" w14:textId="77777777" w:rsidR="00B71A6A" w:rsidRDefault="00B71A6A" w:rsidP="00B71A6A">
      <w:pPr>
        <w:pStyle w:val="2"/>
        <w:ind w:firstLine="720"/>
        <w:jc w:val="both"/>
      </w:pPr>
      <w:r>
        <w:t xml:space="preserve">Правильность бонитировки почв (правильность выбора свойств почв для их оценки и расчета </w:t>
      </w:r>
      <w:proofErr w:type="spellStart"/>
      <w:r>
        <w:t>бонитировочной</w:t>
      </w:r>
      <w:proofErr w:type="spellEnd"/>
      <w:r>
        <w:t xml:space="preserve"> шкалы) проверяются путем установления тесноты связи между средневзвешенными баллами бонитета и средней многолетней урожайностью зерновых на пашне. </w:t>
      </w:r>
    </w:p>
    <w:p w14:paraId="0B50C94C" w14:textId="77777777" w:rsidR="00B71A6A" w:rsidRPr="00AA0AE3" w:rsidRDefault="00B71A6A" w:rsidP="00B71A6A">
      <w:pPr>
        <w:pStyle w:val="2"/>
        <w:ind w:firstLine="720"/>
      </w:pPr>
      <w:r w:rsidRPr="00DD04FF">
        <w:t>С этой целью вычисляется коэффициент корреляции (</w:t>
      </w:r>
      <w:r w:rsidRPr="00DD04FF">
        <w:rPr>
          <w:lang w:val="en-US"/>
        </w:rPr>
        <w:t>r</w:t>
      </w:r>
      <w:r w:rsidRPr="00DD04FF">
        <w:t>) по формуле:</w:t>
      </w:r>
      <w:r>
        <w:t xml:space="preserve"> </w:t>
      </w:r>
    </w:p>
    <w:p w14:paraId="35472DEB" w14:textId="77777777" w:rsidR="00B71A6A" w:rsidRPr="00AA0AE3" w:rsidRDefault="00B71A6A" w:rsidP="00B71A6A">
      <w:pPr>
        <w:pStyle w:val="2"/>
      </w:pPr>
    </w:p>
    <w:p w14:paraId="06B96AE3" w14:textId="77777777" w:rsidR="00B71A6A" w:rsidRDefault="00B71A6A" w:rsidP="00B71A6A">
      <w:pPr>
        <w:pStyle w:val="2"/>
        <w:ind w:firstLine="0"/>
        <w:jc w:val="right"/>
      </w:pPr>
      <w:r w:rsidRPr="00A91027">
        <w:rPr>
          <w:position w:val="-68"/>
        </w:rPr>
        <w:object w:dxaOrig="2820" w:dyaOrig="1120" w14:anchorId="2D3BCC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.5pt;height:67.5pt" o:ole="" fillcolor="window">
            <v:imagedata r:id="rId4" o:title=""/>
          </v:shape>
          <o:OLEObject Type="Embed" ProgID="Equation.3" ShapeID="_x0000_i1025" DrawAspect="Content" ObjectID="_1681105285" r:id="rId5"/>
        </w:object>
      </w:r>
      <w:r w:rsidRPr="00A91027">
        <w:t>,</w:t>
      </w:r>
      <w:r w:rsidRPr="00A91027">
        <w:tab/>
      </w:r>
      <w:r>
        <w:tab/>
      </w:r>
      <w:r>
        <w:tab/>
      </w:r>
      <w:r>
        <w:tab/>
        <w:t>(16)</w:t>
      </w:r>
    </w:p>
    <w:p w14:paraId="12464A21" w14:textId="77777777" w:rsidR="00B71A6A" w:rsidRDefault="00B71A6A" w:rsidP="00B71A6A">
      <w:pPr>
        <w:pStyle w:val="2"/>
      </w:pPr>
    </w:p>
    <w:p w14:paraId="2D96884A" w14:textId="77777777" w:rsidR="00B71A6A" w:rsidRDefault="00B71A6A" w:rsidP="00B71A6A">
      <w:pPr>
        <w:pStyle w:val="2"/>
      </w:pPr>
      <w:r>
        <w:t>где</w:t>
      </w:r>
      <w:r>
        <w:tab/>
        <w:t>х - средневзвешенные баллы бонитета в отдельных хозяйствах;</w:t>
      </w:r>
    </w:p>
    <w:p w14:paraId="02F7507C" w14:textId="77777777" w:rsidR="00B71A6A" w:rsidRDefault="00B71A6A" w:rsidP="00B71A6A">
      <w:pPr>
        <w:pStyle w:val="2"/>
      </w:pPr>
      <w:r>
        <w:t xml:space="preserve">        </w:t>
      </w:r>
      <w:r>
        <w:sym w:font="Symbol" w:char="F060"/>
      </w:r>
      <w:r>
        <w:t>х - средневзвешенные баллы бонитета почв в районе;</w:t>
      </w:r>
    </w:p>
    <w:p w14:paraId="64D7511A" w14:textId="77777777" w:rsidR="00B71A6A" w:rsidRDefault="00B71A6A" w:rsidP="00B71A6A">
      <w:pPr>
        <w:pStyle w:val="2"/>
      </w:pPr>
      <w:r>
        <w:t xml:space="preserve">          </w:t>
      </w:r>
      <w:r>
        <w:rPr>
          <w:lang w:val="en-US"/>
        </w:rPr>
        <w:t>y</w:t>
      </w:r>
      <w:r>
        <w:t xml:space="preserve"> - фактическая урожайность зерновых в хозяйствах;</w:t>
      </w:r>
    </w:p>
    <w:p w14:paraId="334F4B29" w14:textId="77777777" w:rsidR="00B71A6A" w:rsidRDefault="00B71A6A" w:rsidP="00B71A6A">
      <w:pPr>
        <w:pStyle w:val="2"/>
      </w:pPr>
      <w:r>
        <w:t xml:space="preserve">        </w:t>
      </w:r>
      <w:r>
        <w:sym w:font="Symbol" w:char="F060"/>
      </w:r>
      <w:r>
        <w:rPr>
          <w:lang w:val="en-US"/>
        </w:rPr>
        <w:t>y</w:t>
      </w:r>
      <w:r>
        <w:t xml:space="preserve"> - средняя арифметическая урожайность зерновых в районе.</w:t>
      </w:r>
    </w:p>
    <w:p w14:paraId="04031FEB" w14:textId="77777777" w:rsidR="00B71A6A" w:rsidRPr="0094442E" w:rsidRDefault="00B71A6A" w:rsidP="00B71A6A">
      <w:pPr>
        <w:pStyle w:val="2"/>
      </w:pPr>
      <w:r w:rsidRPr="0094442E">
        <w:t xml:space="preserve">Подготовительные вычисления ведутся в таблице Ж.2 (приложение Ж). </w:t>
      </w:r>
    </w:p>
    <w:p w14:paraId="06EC1A72" w14:textId="77777777" w:rsidR="00B71A6A" w:rsidRDefault="00B71A6A" w:rsidP="00B71A6A">
      <w:pPr>
        <w:pStyle w:val="2"/>
        <w:jc w:val="both"/>
      </w:pPr>
      <w:r>
        <w:t xml:space="preserve">Результаты бонитировки почв анализируются с точки зрения их пригодности для практического использования. При этом можно считать, если квадрат коэффициента корреляции (т.е. коэффициент детерминации) равен 0,7 - 0,8, то результаты бонитировки почв могут быть использованы для практических целей. </w:t>
      </w:r>
    </w:p>
    <w:p w14:paraId="2ABF3100" w14:textId="77777777" w:rsidR="00B71A6A" w:rsidRPr="0075676C" w:rsidRDefault="00B71A6A" w:rsidP="00B71A6A">
      <w:pPr>
        <w:pStyle w:val="2"/>
        <w:jc w:val="both"/>
      </w:pPr>
      <w:r w:rsidRPr="0075676C">
        <w:t xml:space="preserve">Если величина коэффициента корреляции меньше 0,7, то необходимо провести следующий анализ данных таблицы </w:t>
      </w:r>
      <w:r>
        <w:t>Ж</w:t>
      </w:r>
      <w:r w:rsidRPr="0075676C">
        <w:t xml:space="preserve">.2: делением фактической урожайности на средневзвешенный балл бонитета почв по каждому хозяйству получить значения кадастровой «цены» одного балла. </w:t>
      </w:r>
    </w:p>
    <w:p w14:paraId="03C79F93" w14:textId="77777777" w:rsidR="00B71A6A" w:rsidRPr="0075676C" w:rsidRDefault="00B71A6A" w:rsidP="00B71A6A">
      <w:pPr>
        <w:pStyle w:val="2"/>
        <w:jc w:val="both"/>
      </w:pPr>
      <w:r w:rsidRPr="0075676C">
        <w:t xml:space="preserve">Резко отличающиеся от преобладающих данные следует исключить из дальнейших расчетов, а после их исключения коэффициент корреляции </w:t>
      </w:r>
      <w:proofErr w:type="spellStart"/>
      <w:r w:rsidRPr="0075676C">
        <w:t>перевычисляется</w:t>
      </w:r>
      <w:proofErr w:type="spellEnd"/>
      <w:r w:rsidRPr="0075676C">
        <w:t xml:space="preserve"> до тех пор, пока значение коэффициента детерминации не станет больше 0,7.</w:t>
      </w:r>
    </w:p>
    <w:p w14:paraId="1C418453" w14:textId="77777777" w:rsidR="00B71A6A" w:rsidRDefault="00B71A6A" w:rsidP="00B71A6A">
      <w:pPr>
        <w:pStyle w:val="2"/>
      </w:pPr>
    </w:p>
    <w:p w14:paraId="187E274A" w14:textId="77777777" w:rsidR="00B71A6A" w:rsidRPr="00A91027" w:rsidRDefault="00B71A6A" w:rsidP="00B71A6A">
      <w:pPr>
        <w:pStyle w:val="a3"/>
        <w:rPr>
          <w:i/>
        </w:rPr>
      </w:pPr>
      <w:r w:rsidRPr="00A91027">
        <w:rPr>
          <w:i/>
        </w:rPr>
        <w:t>Контрольные вопросы:</w:t>
      </w:r>
    </w:p>
    <w:p w14:paraId="3AB61222" w14:textId="77777777" w:rsidR="00B71A6A" w:rsidRDefault="00B71A6A" w:rsidP="00B71A6A">
      <w:pPr>
        <w:pStyle w:val="a3"/>
      </w:pPr>
    </w:p>
    <w:p w14:paraId="75E26A6E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1) Что показывает коэффициент корреляции?</w:t>
      </w:r>
    </w:p>
    <w:p w14:paraId="0A19F420" w14:textId="77777777" w:rsidR="00B71A6A" w:rsidRDefault="00B71A6A" w:rsidP="00B71A6A">
      <w:pPr>
        <w:pStyle w:val="a3"/>
      </w:pPr>
      <w:r>
        <w:t>2) Для чего необходим расчёт коэффициента корреляции?</w:t>
      </w:r>
    </w:p>
    <w:p w14:paraId="20B73456" w14:textId="77777777" w:rsidR="00B71A6A" w:rsidRPr="00636671" w:rsidRDefault="00B71A6A" w:rsidP="00B71A6A">
      <w:pPr>
        <w:ind w:firstLine="708"/>
        <w:jc w:val="both"/>
        <w:rPr>
          <w:sz w:val="28"/>
          <w:szCs w:val="28"/>
        </w:rPr>
      </w:pPr>
      <w:r w:rsidRPr="00636671">
        <w:rPr>
          <w:sz w:val="28"/>
          <w:szCs w:val="28"/>
        </w:rPr>
        <w:t xml:space="preserve">3) </w:t>
      </w:r>
      <w:r>
        <w:rPr>
          <w:sz w:val="28"/>
          <w:szCs w:val="28"/>
        </w:rPr>
        <w:t>Формула для вычисления коэффициента корреляции</w:t>
      </w:r>
      <w:r w:rsidRPr="00636671">
        <w:rPr>
          <w:sz w:val="28"/>
          <w:szCs w:val="28"/>
        </w:rPr>
        <w:t>.</w:t>
      </w:r>
    </w:p>
    <w:p w14:paraId="2F5F9060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4) Как определить кадастровую «цену» одного балла?</w:t>
      </w:r>
    </w:p>
    <w:p w14:paraId="00327125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5) Что такое коэффициент детерминации?</w:t>
      </w:r>
    </w:p>
    <w:p w14:paraId="2A2B49BF" w14:textId="77777777" w:rsidR="00B71A6A" w:rsidRDefault="00B71A6A" w:rsidP="00B71A6A">
      <w:pPr>
        <w:ind w:firstLine="708"/>
        <w:jc w:val="both"/>
        <w:rPr>
          <w:sz w:val="28"/>
        </w:rPr>
      </w:pPr>
      <w:r>
        <w:rPr>
          <w:sz w:val="28"/>
        </w:rPr>
        <w:t>6) Как проводится корреляционный анализ?</w:t>
      </w:r>
    </w:p>
    <w:p w14:paraId="59B8EBCB" w14:textId="77777777" w:rsidR="00B71A6A" w:rsidRDefault="00B71A6A" w:rsidP="00B71A6A">
      <w:pPr>
        <w:pStyle w:val="2"/>
      </w:pPr>
    </w:p>
    <w:p w14:paraId="33D404B5" w14:textId="263AB6F2" w:rsidR="00F24D12" w:rsidRDefault="00B71A6A" w:rsidP="00B71A6A">
      <w:r>
        <w:br w:type="page"/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897"/>
    <w:rsid w:val="00B135AB"/>
    <w:rsid w:val="00B71A6A"/>
    <w:rsid w:val="00C4189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B0A5D4-AC37-40E8-8121-DAD441D88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A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71A6A"/>
    <w:pPr>
      <w:ind w:firstLine="70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71A6A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">
    <w:name w:val="Body Text Indent 2"/>
    <w:basedOn w:val="a"/>
    <w:link w:val="20"/>
    <w:rsid w:val="00B71A6A"/>
    <w:pPr>
      <w:ind w:firstLine="708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B71A6A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Acer</cp:lastModifiedBy>
  <cp:revision>2</cp:revision>
  <dcterms:created xsi:type="dcterms:W3CDTF">2021-04-28T02:55:00Z</dcterms:created>
  <dcterms:modified xsi:type="dcterms:W3CDTF">2021-04-28T02:55:00Z</dcterms:modified>
</cp:coreProperties>
</file>